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93C2E" w:rsidRDefault="00493C2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3"/>
        <w:tblW w:w="929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567"/>
        <w:gridCol w:w="6322"/>
      </w:tblGrid>
      <w:tr w:rsidR="00493C2E" w14:paraId="72F46A34" w14:textId="77777777">
        <w:trPr>
          <w:trHeight w:val="567"/>
        </w:trPr>
        <w:tc>
          <w:tcPr>
            <w:tcW w:w="2410" w:type="dxa"/>
          </w:tcPr>
          <w:p w14:paraId="00000002" w14:textId="77777777" w:rsidR="00493C2E" w:rsidRDefault="00493C2E">
            <w:pPr>
              <w:rPr>
                <w:rFonts w:ascii="Trebuchet MS" w:eastAsia="Trebuchet MS" w:hAnsi="Trebuchet MS" w:cs="Trebuchet MS"/>
              </w:rPr>
            </w:pPr>
          </w:p>
        </w:tc>
        <w:tc>
          <w:tcPr>
            <w:tcW w:w="567" w:type="dxa"/>
          </w:tcPr>
          <w:p w14:paraId="00000003" w14:textId="77777777" w:rsidR="00493C2E" w:rsidRDefault="00493C2E">
            <w:pPr>
              <w:rPr>
                <w:rFonts w:ascii="Trebuchet MS" w:eastAsia="Trebuchet MS" w:hAnsi="Trebuchet MS" w:cs="Trebuchet MS"/>
              </w:rPr>
            </w:pPr>
          </w:p>
        </w:tc>
        <w:tc>
          <w:tcPr>
            <w:tcW w:w="6322" w:type="dxa"/>
          </w:tcPr>
          <w:p w14:paraId="00000004" w14:textId="77777777" w:rsidR="00493C2E" w:rsidRDefault="009F7DEE">
            <w:pPr>
              <w:rPr>
                <w:rFonts w:ascii="Trebuchet MS" w:eastAsia="Trebuchet MS" w:hAnsi="Trebuchet MS" w:cs="Trebuchet MS"/>
                <w:b/>
                <w:bCs/>
              </w:rPr>
            </w:pPr>
            <w:r>
              <w:rPr>
                <w:rFonts w:ascii="Trebuchet MS" w:eastAsia="Trebuchet MS" w:hAnsi="Trebuchet MS" w:cs="Trebuchet MS"/>
                <w:b/>
                <w:bCs/>
              </w:rPr>
              <w:t>ADDIKO OBJAVA ZA MEDIJE</w:t>
            </w:r>
          </w:p>
        </w:tc>
      </w:tr>
      <w:tr w:rsidR="00493C2E" w14:paraId="4F68603B" w14:textId="77777777">
        <w:trPr>
          <w:trHeight w:val="2552"/>
        </w:trPr>
        <w:tc>
          <w:tcPr>
            <w:tcW w:w="2410" w:type="dxa"/>
          </w:tcPr>
          <w:p w14:paraId="00000005" w14:textId="77777777" w:rsidR="00493C2E" w:rsidRDefault="00493C2E">
            <w:pPr>
              <w:rPr>
                <w:rFonts w:ascii="Trebuchet MS" w:eastAsia="Trebuchet MS" w:hAnsi="Trebuchet MS" w:cs="Trebuchet MS"/>
                <w:sz w:val="10"/>
                <w:szCs w:val="10"/>
              </w:rPr>
            </w:pPr>
          </w:p>
          <w:p w14:paraId="00000006" w14:textId="77777777" w:rsidR="00493C2E" w:rsidRDefault="009F7DEE">
            <w:pPr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noProof/>
              </w:rPr>
              <w:drawing>
                <wp:inline distT="0" distB="0" distL="0" distR="0" wp14:anchorId="64C83A1E" wp14:editId="706A7214">
                  <wp:extent cx="223520" cy="228600"/>
                  <wp:effectExtent l="0" t="0" r="0" b="0"/>
                  <wp:docPr id="157210669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eastAsia="Trebuchet MS" w:hAnsi="Trebuchet MS" w:cs="Trebuchet MS"/>
              </w:rPr>
              <w:t xml:space="preserve">   </w:t>
            </w:r>
            <w:r>
              <w:rPr>
                <w:rFonts w:ascii="Trebuchet MS" w:eastAsia="Trebuchet MS" w:hAnsi="Trebuchet MS" w:cs="Trebuchet MS"/>
                <w:noProof/>
              </w:rPr>
              <w:drawing>
                <wp:inline distT="0" distB="0" distL="0" distR="0" wp14:anchorId="3EA759A9" wp14:editId="35276D8E">
                  <wp:extent cx="223520" cy="228600"/>
                  <wp:effectExtent l="0" t="0" r="0" b="0"/>
                  <wp:docPr id="157210670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eastAsia="Trebuchet MS" w:hAnsi="Trebuchet MS" w:cs="Trebuchet MS"/>
              </w:rPr>
              <w:t xml:space="preserve">   </w:t>
            </w:r>
            <w:r>
              <w:rPr>
                <w:rFonts w:ascii="Trebuchet MS" w:eastAsia="Trebuchet MS" w:hAnsi="Trebuchet MS" w:cs="Trebuchet MS"/>
                <w:noProof/>
              </w:rPr>
              <w:drawing>
                <wp:inline distT="0" distB="0" distL="0" distR="0" wp14:anchorId="44A2AD2A" wp14:editId="2FD9F029">
                  <wp:extent cx="223520" cy="228600"/>
                  <wp:effectExtent l="0" t="0" r="0" b="0"/>
                  <wp:docPr id="157210670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07" w14:textId="77777777" w:rsidR="00493C2E" w:rsidRDefault="00493C2E">
            <w:pPr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00000008" w14:textId="77777777" w:rsidR="00493C2E" w:rsidRDefault="00493C2E">
            <w:pPr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00000009" w14:textId="77777777" w:rsidR="00493C2E" w:rsidRDefault="00493C2E">
            <w:pPr>
              <w:rPr>
                <w:rFonts w:ascii="Trebuchet MS" w:eastAsia="Trebuchet MS" w:hAnsi="Trebuchet MS" w:cs="Trebuchet MS"/>
                <w:sz w:val="16"/>
                <w:szCs w:val="16"/>
              </w:rPr>
            </w:pPr>
          </w:p>
          <w:p w14:paraId="0000000A" w14:textId="734EBCCC" w:rsidR="00493C2E" w:rsidRDefault="009F7DEE">
            <w:pPr>
              <w:spacing w:line="280" w:lineRule="auto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Datum: 2</w:t>
            </w:r>
            <w:r w:rsidR="00503D07">
              <w:rPr>
                <w:rFonts w:ascii="Trebuchet MS" w:eastAsia="Trebuchet MS" w:hAnsi="Trebuchet MS" w:cs="Trebuchet MS"/>
              </w:rPr>
              <w:t>6</w:t>
            </w:r>
            <w:r>
              <w:rPr>
                <w:rFonts w:ascii="Trebuchet MS" w:eastAsia="Trebuchet MS" w:hAnsi="Trebuchet MS" w:cs="Trebuchet MS"/>
              </w:rPr>
              <w:t xml:space="preserve">/3/2026 </w:t>
            </w:r>
          </w:p>
          <w:p w14:paraId="0000000B" w14:textId="77777777" w:rsidR="00493C2E" w:rsidRDefault="009F7DEE">
            <w:pPr>
              <w:spacing w:line="280" w:lineRule="auto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Kontakt: </w:t>
            </w:r>
          </w:p>
          <w:p w14:paraId="0000000C" w14:textId="77777777" w:rsidR="00493C2E" w:rsidRDefault="009F7DEE">
            <w:pPr>
              <w:spacing w:line="280" w:lineRule="auto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Katarina Kantolić,</w:t>
            </w:r>
          </w:p>
          <w:p w14:paraId="0000000D" w14:textId="77777777" w:rsidR="00493C2E" w:rsidRDefault="009F7DEE">
            <w:pPr>
              <w:spacing w:line="280" w:lineRule="auto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menadžer Korporativnih komunikacija</w:t>
            </w:r>
          </w:p>
          <w:p w14:paraId="0000000E" w14:textId="77777777" w:rsidR="00493C2E" w:rsidRDefault="009F7DEE">
            <w:pPr>
              <w:spacing w:line="280" w:lineRule="auto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091 4978 027</w:t>
            </w:r>
          </w:p>
          <w:p w14:paraId="0000000F" w14:textId="77777777" w:rsidR="00493C2E" w:rsidRDefault="009F7DEE">
            <w:pPr>
              <w:spacing w:line="280" w:lineRule="auto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katarina.kantolic@</w:t>
            </w:r>
            <w:r>
              <w:rPr>
                <w:rFonts w:ascii="Trebuchet MS" w:eastAsia="Trebuchet MS" w:hAnsi="Trebuchet MS" w:cs="Trebuchet MS"/>
              </w:rPr>
              <w:br/>
              <w:t>addiko.com</w:t>
            </w:r>
          </w:p>
          <w:p w14:paraId="00000010" w14:textId="77777777" w:rsidR="00493C2E" w:rsidRDefault="00493C2E">
            <w:pPr>
              <w:rPr>
                <w:rFonts w:ascii="Trebuchet MS" w:eastAsia="Trebuchet MS" w:hAnsi="Trebuchet MS" w:cs="Trebuchet MS"/>
                <w:sz w:val="14"/>
                <w:szCs w:val="14"/>
              </w:rPr>
            </w:pPr>
          </w:p>
          <w:p w14:paraId="00000011" w14:textId="77777777" w:rsidR="00493C2E" w:rsidRDefault="00493C2E">
            <w:pPr>
              <w:rPr>
                <w:rFonts w:ascii="Trebuchet MS" w:eastAsia="Trebuchet MS" w:hAnsi="Trebuchet MS" w:cs="Trebuchet MS"/>
                <w:sz w:val="14"/>
                <w:szCs w:val="14"/>
              </w:rPr>
            </w:pPr>
          </w:p>
          <w:p w14:paraId="00000012" w14:textId="77777777" w:rsidR="00493C2E" w:rsidRDefault="00493C2E">
            <w:pPr>
              <w:rPr>
                <w:rFonts w:ascii="Trebuchet MS" w:eastAsia="Trebuchet MS" w:hAnsi="Trebuchet MS" w:cs="Trebuchet MS"/>
                <w:sz w:val="14"/>
                <w:szCs w:val="14"/>
              </w:rPr>
            </w:pPr>
          </w:p>
          <w:p w14:paraId="00000013" w14:textId="77777777" w:rsidR="00493C2E" w:rsidRDefault="009F7DEE">
            <w:pPr>
              <w:rPr>
                <w:rFonts w:ascii="Trebuchet MS" w:eastAsia="Trebuchet MS" w:hAnsi="Trebuchet MS" w:cs="Trebuchet MS"/>
                <w:b/>
                <w:bCs/>
                <w:color w:val="EA415E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b/>
                <w:bCs/>
                <w:color w:val="EA415E"/>
                <w:sz w:val="16"/>
                <w:szCs w:val="16"/>
              </w:rPr>
              <w:t>O Addiko Bank d.d.</w:t>
            </w:r>
          </w:p>
          <w:p w14:paraId="00000014" w14:textId="77777777" w:rsidR="00493C2E" w:rsidRDefault="00493C2E">
            <w:pPr>
              <w:rPr>
                <w:rFonts w:ascii="Trebuchet MS" w:eastAsia="Trebuchet MS" w:hAnsi="Trebuchet MS" w:cs="Trebuchet MS"/>
                <w:color w:val="EA415E"/>
                <w:sz w:val="16"/>
                <w:szCs w:val="16"/>
              </w:rPr>
            </w:pPr>
          </w:p>
          <w:p w14:paraId="00000015" w14:textId="77777777" w:rsidR="00493C2E" w:rsidRDefault="009F7DEE">
            <w:pPr>
              <w:spacing w:line="200" w:lineRule="auto"/>
              <w:rPr>
                <w:rFonts w:ascii="Trebuchet MS" w:eastAsia="Trebuchet MS" w:hAnsi="Trebuchet MS" w:cs="Trebuchet MS"/>
                <w:color w:val="EA415E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color w:val="EA415E"/>
                <w:sz w:val="16"/>
                <w:szCs w:val="16"/>
              </w:rPr>
              <w:t xml:space="preserve">Addiko je specijalistička banka za građane te mala i srednja poduzeća, fokusirana na brzo i jednostavno kreditiranje i moderne usluge plaćanja. </w:t>
            </w:r>
          </w:p>
          <w:p w14:paraId="00000016" w14:textId="77777777" w:rsidR="00493C2E" w:rsidRDefault="00493C2E">
            <w:pPr>
              <w:spacing w:line="200" w:lineRule="auto"/>
              <w:rPr>
                <w:rFonts w:ascii="Trebuchet MS" w:eastAsia="Trebuchet MS" w:hAnsi="Trebuchet MS" w:cs="Trebuchet MS"/>
                <w:color w:val="EA415E"/>
                <w:sz w:val="16"/>
                <w:szCs w:val="16"/>
              </w:rPr>
            </w:pPr>
          </w:p>
          <w:p w14:paraId="00000017" w14:textId="77777777" w:rsidR="00493C2E" w:rsidRDefault="009F7DEE">
            <w:pPr>
              <w:spacing w:line="200" w:lineRule="auto"/>
            </w:pPr>
            <w:r>
              <w:rPr>
                <w:rFonts w:ascii="Trebuchet MS" w:eastAsia="Trebuchet MS" w:hAnsi="Trebuchet MS" w:cs="Trebuchet MS"/>
                <w:color w:val="EA415E"/>
                <w:sz w:val="16"/>
                <w:szCs w:val="16"/>
              </w:rPr>
              <w:t>Addiko Bank d.d. je u vlasništvu Addiko Bank AG i dio je međunarodne bankarske grupacije prisutne u pet zemalja. Addiko Bank AG izlistana je na Bečkoj burzi od 2019. godine.</w:t>
            </w:r>
            <w:r>
              <w:t xml:space="preserve"> </w:t>
            </w:r>
          </w:p>
          <w:p w14:paraId="00000018" w14:textId="77777777" w:rsidR="00493C2E" w:rsidRDefault="00493C2E">
            <w:pPr>
              <w:spacing w:line="200" w:lineRule="auto"/>
            </w:pPr>
          </w:p>
          <w:p w14:paraId="00000019" w14:textId="77777777" w:rsidR="00493C2E" w:rsidRDefault="009F7DEE">
            <w:pPr>
              <w:spacing w:line="200" w:lineRule="auto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color w:val="EA415E"/>
                <w:sz w:val="16"/>
                <w:szCs w:val="16"/>
              </w:rPr>
              <w:t xml:space="preserve">Addiko teži pozicioniranju kao banka koja razvija inovativna, digitalna bankarska rješenja. Spremna je podijeliti svoja znanja sa zajednicom te podržava projekte kojima se poboljšava digitalna i financijska pismenost. </w:t>
            </w:r>
          </w:p>
        </w:tc>
        <w:tc>
          <w:tcPr>
            <w:tcW w:w="567" w:type="dxa"/>
          </w:tcPr>
          <w:p w14:paraId="0000001A" w14:textId="77777777" w:rsidR="00493C2E" w:rsidRDefault="00493C2E">
            <w:pPr>
              <w:rPr>
                <w:rFonts w:ascii="Trebuchet MS" w:eastAsia="Trebuchet MS" w:hAnsi="Trebuchet MS" w:cs="Trebuchet MS"/>
              </w:rPr>
            </w:pPr>
          </w:p>
        </w:tc>
        <w:tc>
          <w:tcPr>
            <w:tcW w:w="6322" w:type="dxa"/>
          </w:tcPr>
          <w:p w14:paraId="0000001B" w14:textId="0337A72F" w:rsidR="00493C2E" w:rsidRDefault="00503D07">
            <w:pPr>
              <w:rPr>
                <w:rFonts w:ascii="Trebuchet MS" w:eastAsia="Trebuchet MS" w:hAnsi="Trebuchet MS" w:cs="Trebuchet MS"/>
                <w:sz w:val="28"/>
                <w:szCs w:val="28"/>
              </w:rPr>
            </w:pPr>
            <w:sdt>
              <w:sdtPr>
                <w:tag w:val="goog_rdk_0"/>
                <w:id w:val="-1239638517"/>
              </w:sdtPr>
              <w:sdtEndPr/>
              <w:sdtContent/>
            </w:sdt>
            <w:r w:rsidR="009F7DEE">
              <w:rPr>
                <w:rFonts w:ascii="Trebuchet MS" w:eastAsia="Trebuchet MS" w:hAnsi="Trebuchet MS" w:cs="Trebuchet MS"/>
                <w:b/>
                <w:bCs/>
                <w:color w:val="EA415E"/>
                <w:sz w:val="48"/>
                <w:szCs w:val="48"/>
              </w:rPr>
              <w:t>Od tetovaže do kumstva: kredit</w:t>
            </w:r>
            <w:r w:rsidR="002A605F">
              <w:rPr>
                <w:rFonts w:ascii="Trebuchet MS" w:eastAsia="Trebuchet MS" w:hAnsi="Trebuchet MS" w:cs="Trebuchet MS"/>
                <w:b/>
                <w:bCs/>
                <w:color w:val="EA415E"/>
                <w:sz w:val="48"/>
                <w:szCs w:val="48"/>
              </w:rPr>
              <w:t xml:space="preserve">i za razne životne prilike </w:t>
            </w:r>
            <w:r w:rsidR="009F7DEE">
              <w:t xml:space="preserve"> </w:t>
            </w:r>
          </w:p>
          <w:p w14:paraId="0000001C" w14:textId="658428DA" w:rsidR="00493C2E" w:rsidRDefault="009F7DEE" w:rsidP="008C73D0">
            <w:pPr>
              <w:spacing w:before="240" w:after="240" w:line="288" w:lineRule="auto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  <w:sz w:val="28"/>
                <w:szCs w:val="28"/>
              </w:rPr>
              <w:t>Addiko banka predstavila je novu kampanju za gotovinske kredite pod nazivom „Kredit</w:t>
            </w:r>
            <w:r w:rsidR="002A605F">
              <w:rPr>
                <w:rFonts w:ascii="Trebuchet MS" w:eastAsia="Trebuchet MS" w:hAnsi="Trebuchet MS" w:cs="Trebuchet MS"/>
                <w:sz w:val="28"/>
                <w:szCs w:val="28"/>
              </w:rPr>
              <w:t xml:space="preserve">i za </w:t>
            </w:r>
            <w:r w:rsidR="00503D07">
              <w:rPr>
                <w:rFonts w:ascii="Trebuchet MS" w:eastAsia="Trebuchet MS" w:hAnsi="Trebuchet MS" w:cs="Trebuchet MS"/>
                <w:sz w:val="28"/>
                <w:szCs w:val="28"/>
              </w:rPr>
              <w:t>razne</w:t>
            </w:r>
            <w:r w:rsidR="002A605F">
              <w:rPr>
                <w:rFonts w:ascii="Trebuchet MS" w:eastAsia="Trebuchet MS" w:hAnsi="Trebuchet MS" w:cs="Trebuchet MS"/>
                <w:sz w:val="28"/>
                <w:szCs w:val="28"/>
              </w:rPr>
              <w:t xml:space="preserve"> životne prilike</w:t>
            </w:r>
            <w:r>
              <w:rPr>
                <w:rFonts w:ascii="Trebuchet MS" w:eastAsia="Trebuchet MS" w:hAnsi="Trebuchet MS" w:cs="Trebuchet MS"/>
                <w:sz w:val="28"/>
                <w:szCs w:val="28"/>
              </w:rPr>
              <w:t>”, kojom na iskren i humorističan način progovara o stvarnim životnim situacijama u kojima se ljudi odlučuju na kredit.</w:t>
            </w:r>
          </w:p>
          <w:p w14:paraId="0000001D" w14:textId="1AEC09A6" w:rsidR="00493C2E" w:rsidRPr="0083285F" w:rsidRDefault="009F7DEE" w:rsidP="008C73D0">
            <w:pPr>
              <w:spacing w:before="240" w:after="240" w:line="288" w:lineRule="auto"/>
              <w:rPr>
                <w:rFonts w:ascii="Trebuchet MS" w:eastAsia="Trebuchet MS" w:hAnsi="Trebuchet MS" w:cs="Trebuchet MS"/>
                <w:b/>
                <w:bCs/>
              </w:rPr>
            </w:pPr>
            <w:r>
              <w:rPr>
                <w:rFonts w:ascii="Trebuchet MS" w:eastAsia="Trebuchet MS" w:hAnsi="Trebuchet MS" w:cs="Trebuchet MS"/>
              </w:rPr>
              <w:t>„</w:t>
            </w:r>
            <w:r>
              <w:rPr>
                <w:rFonts w:ascii="Trebuchet MS" w:eastAsia="Trebuchet MS" w:hAnsi="Trebuchet MS" w:cs="Trebuchet MS"/>
                <w:i/>
                <w:iCs/>
              </w:rPr>
              <w:t>Odlučili smo se za drugačiji pristup i progovorili o stvarnim, svakodnevnim razlozima zbog kojih ljudi uzimaju kredit. Znamo da ti razlozi nisu uvijek "službeni"</w:t>
            </w:r>
            <w:r w:rsidR="00CF4C21">
              <w:rPr>
                <w:rFonts w:ascii="Trebuchet MS" w:eastAsia="Trebuchet MS" w:hAnsi="Trebuchet MS" w:cs="Trebuchet MS"/>
                <w:i/>
                <w:iCs/>
              </w:rPr>
              <w:t xml:space="preserve">, te su </w:t>
            </w:r>
            <w:r>
              <w:rPr>
                <w:rFonts w:ascii="Trebuchet MS" w:eastAsia="Trebuchet MS" w:hAnsi="Trebuchet MS" w:cs="Trebuchet MS"/>
                <w:i/>
                <w:iCs/>
              </w:rPr>
              <w:t xml:space="preserve">često emotivni, spontani i životni. Upravo zato smo pristupili temi nenamjenskih gotovinskih kredita s dozom humora i iskrenosti, bez osuđivanja. Vjerujemo da će građani prepoznati sebe </w:t>
            </w:r>
            <w:r w:rsidR="00CF4C21">
              <w:rPr>
                <w:rFonts w:ascii="Trebuchet MS" w:eastAsia="Trebuchet MS" w:hAnsi="Trebuchet MS" w:cs="Trebuchet MS"/>
                <w:i/>
                <w:iCs/>
              </w:rPr>
              <w:t xml:space="preserve">ili druge </w:t>
            </w:r>
            <w:r>
              <w:rPr>
                <w:rFonts w:ascii="Trebuchet MS" w:eastAsia="Trebuchet MS" w:hAnsi="Trebuchet MS" w:cs="Trebuchet MS"/>
                <w:i/>
                <w:iCs/>
              </w:rPr>
              <w:t>u tim situacijama i</w:t>
            </w:r>
            <w:r w:rsidR="00CF4C21">
              <w:rPr>
                <w:rFonts w:ascii="Trebuchet MS" w:eastAsia="Trebuchet MS" w:hAnsi="Trebuchet MS" w:cs="Trebuchet MS"/>
                <w:i/>
                <w:iCs/>
              </w:rPr>
              <w:t xml:space="preserve"> nasmijati se, te</w:t>
            </w:r>
            <w:r>
              <w:rPr>
                <w:rFonts w:ascii="Trebuchet MS" w:eastAsia="Trebuchet MS" w:hAnsi="Trebuchet MS" w:cs="Trebuchet MS"/>
                <w:i/>
                <w:iCs/>
              </w:rPr>
              <w:t xml:space="preserve"> da će nas upravo takav pristup dodatno približiti </w:t>
            </w:r>
            <w:r w:rsidR="00CF4C21">
              <w:rPr>
                <w:rFonts w:ascii="Trebuchet MS" w:eastAsia="Trebuchet MS" w:hAnsi="Trebuchet MS" w:cs="Trebuchet MS"/>
                <w:i/>
                <w:iCs/>
              </w:rPr>
              <w:t>građanima</w:t>
            </w:r>
            <w:r>
              <w:rPr>
                <w:rFonts w:ascii="Trebuchet MS" w:eastAsia="Trebuchet MS" w:hAnsi="Trebuchet MS" w:cs="Trebuchet MS"/>
              </w:rPr>
              <w:t xml:space="preserve">”, izjavio je </w:t>
            </w:r>
            <w:r w:rsidRPr="0083285F">
              <w:rPr>
                <w:rFonts w:ascii="Trebuchet MS" w:eastAsia="Trebuchet MS" w:hAnsi="Trebuchet MS" w:cs="Trebuchet MS"/>
                <w:b/>
                <w:bCs/>
              </w:rPr>
              <w:t>Mario Žižek, predsjednik Uprave Addiko banke.</w:t>
            </w:r>
          </w:p>
          <w:p w14:paraId="40A43E33" w14:textId="5994E8A1" w:rsidR="002A605F" w:rsidRDefault="009F7DEE" w:rsidP="008C73D0">
            <w:pPr>
              <w:spacing w:before="240" w:after="240" w:line="288" w:lineRule="auto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Interna istraživanja pokazala su da se gotovinski</w:t>
            </w:r>
            <w:r w:rsidR="00CF4C21">
              <w:rPr>
                <w:rFonts w:ascii="Trebuchet MS" w:eastAsia="Trebuchet MS" w:hAnsi="Trebuchet MS" w:cs="Trebuchet MS"/>
              </w:rPr>
              <w:t xml:space="preserve"> nenamjenski </w:t>
            </w:r>
            <w:r>
              <w:rPr>
                <w:rFonts w:ascii="Trebuchet MS" w:eastAsia="Trebuchet MS" w:hAnsi="Trebuchet MS" w:cs="Trebuchet MS"/>
              </w:rPr>
              <w:t>krediti koriste za širok spektar životnih situacija, od onih planiranih do onih potpuno nepredvidivih. Duhovitim scenarijima</w:t>
            </w:r>
            <w:r w:rsidR="00CF4C21">
              <w:rPr>
                <w:rFonts w:ascii="Trebuchet MS" w:eastAsia="Trebuchet MS" w:hAnsi="Trebuchet MS" w:cs="Trebuchet MS"/>
              </w:rPr>
              <w:t>,</w:t>
            </w:r>
            <w:r>
              <w:rPr>
                <w:rFonts w:ascii="Trebuchet MS" w:eastAsia="Trebuchet MS" w:hAnsi="Trebuchet MS" w:cs="Trebuchet MS"/>
              </w:rPr>
              <w:t xml:space="preserve"> kampanja prikazuje situacije koje mnogi prepoznaju iz vlastitog života, poput želje za promjenom izgleda, troškova kumstva ili odluke o transplantaciji kose. Ti scenariji dobivaju i konkretne nazive</w:t>
            </w:r>
            <w:r w:rsidR="002A605F">
              <w:rPr>
                <w:rFonts w:ascii="Trebuchet MS" w:eastAsia="Trebuchet MS" w:hAnsi="Trebuchet MS" w:cs="Trebuchet MS"/>
              </w:rPr>
              <w:t xml:space="preserve"> kao što su </w:t>
            </w:r>
            <w:r>
              <w:rPr>
                <w:rFonts w:ascii="Trebuchet MS" w:eastAsia="Trebuchet MS" w:hAnsi="Trebuchet MS" w:cs="Trebuchet MS"/>
              </w:rPr>
              <w:t>„</w:t>
            </w:r>
            <w:r w:rsidR="002A605F">
              <w:rPr>
                <w:rFonts w:ascii="Trebuchet MS" w:eastAsia="Trebuchet MS" w:hAnsi="Trebuchet MS" w:cs="Trebuchet MS"/>
              </w:rPr>
              <w:t>Kr</w:t>
            </w:r>
            <w:r>
              <w:rPr>
                <w:rFonts w:ascii="Trebuchet MS" w:eastAsia="Trebuchet MS" w:hAnsi="Trebuchet MS" w:cs="Trebuchet MS"/>
              </w:rPr>
              <w:t>edit za novu kosu”, „</w:t>
            </w:r>
            <w:r w:rsidR="002A605F">
              <w:rPr>
                <w:rFonts w:ascii="Trebuchet MS" w:eastAsia="Trebuchet MS" w:hAnsi="Trebuchet MS" w:cs="Trebuchet MS"/>
              </w:rPr>
              <w:t>K</w:t>
            </w:r>
            <w:r>
              <w:rPr>
                <w:rFonts w:ascii="Trebuchet MS" w:eastAsia="Trebuchet MS" w:hAnsi="Trebuchet MS" w:cs="Trebuchet MS"/>
              </w:rPr>
              <w:t xml:space="preserve">redit za </w:t>
            </w:r>
            <w:r w:rsidR="00954651">
              <w:rPr>
                <w:rFonts w:ascii="Trebuchet MS" w:eastAsia="Trebuchet MS" w:hAnsi="Trebuchet MS" w:cs="Trebuchet MS"/>
              </w:rPr>
              <w:t>skidanje tetovaže</w:t>
            </w:r>
            <w:r>
              <w:rPr>
                <w:rFonts w:ascii="Trebuchet MS" w:eastAsia="Trebuchet MS" w:hAnsi="Trebuchet MS" w:cs="Trebuchet MS"/>
              </w:rPr>
              <w:t>” ili „</w:t>
            </w:r>
            <w:r w:rsidR="002A605F">
              <w:rPr>
                <w:rFonts w:ascii="Trebuchet MS" w:eastAsia="Trebuchet MS" w:hAnsi="Trebuchet MS" w:cs="Trebuchet MS"/>
              </w:rPr>
              <w:t>K</w:t>
            </w:r>
            <w:r>
              <w:rPr>
                <w:rFonts w:ascii="Trebuchet MS" w:eastAsia="Trebuchet MS" w:hAnsi="Trebuchet MS" w:cs="Trebuchet MS"/>
              </w:rPr>
              <w:t>redit za krizu srednjih godina”, dok ih objedinjuje univerzal</w:t>
            </w:r>
            <w:r w:rsidR="002A605F">
              <w:rPr>
                <w:rFonts w:ascii="Trebuchet MS" w:eastAsia="Trebuchet MS" w:hAnsi="Trebuchet MS" w:cs="Trebuchet MS"/>
              </w:rPr>
              <w:t xml:space="preserve">ni </w:t>
            </w:r>
            <w:r>
              <w:rPr>
                <w:rFonts w:ascii="Trebuchet MS" w:eastAsia="Trebuchet MS" w:hAnsi="Trebuchet MS" w:cs="Trebuchet MS"/>
              </w:rPr>
              <w:t>„</w:t>
            </w:r>
            <w:r w:rsidR="002A605F">
              <w:rPr>
                <w:rFonts w:ascii="Trebuchet MS" w:eastAsia="Trebuchet MS" w:hAnsi="Trebuchet MS" w:cs="Trebuchet MS"/>
              </w:rPr>
              <w:t>K</w:t>
            </w:r>
            <w:r>
              <w:rPr>
                <w:rFonts w:ascii="Trebuchet MS" w:eastAsia="Trebuchet MS" w:hAnsi="Trebuchet MS" w:cs="Trebuchet MS"/>
              </w:rPr>
              <w:t xml:space="preserve">redit za kad se dogodi život”. </w:t>
            </w:r>
          </w:p>
          <w:p w14:paraId="0000001F" w14:textId="031E68B9" w:rsidR="00493C2E" w:rsidRDefault="009F7DEE" w:rsidP="008C73D0">
            <w:pPr>
              <w:spacing w:before="240" w:after="240" w:line="288" w:lineRule="auto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>U stvarnosti, riječ je o jednom proizvodu - gotovinskom kreditu koji klijentima omogućuje fleksibilnost bez potrebe objašnjavanja njegove namjene.</w:t>
            </w:r>
          </w:p>
          <w:p w14:paraId="00000020" w14:textId="550F5D12" w:rsidR="00493C2E" w:rsidRDefault="009F7DEE" w:rsidP="008C73D0">
            <w:pPr>
              <w:spacing w:before="240" w:after="240" w:line="288" w:lineRule="auto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lastRenderedPageBreak/>
              <w:t xml:space="preserve">U poslovnicama </w:t>
            </w:r>
            <w:r w:rsidR="002A605F">
              <w:rPr>
                <w:rFonts w:ascii="Trebuchet MS" w:eastAsia="Trebuchet MS" w:hAnsi="Trebuchet MS" w:cs="Trebuchet MS"/>
              </w:rPr>
              <w:t xml:space="preserve">Addiko banke osvanule </w:t>
            </w:r>
            <w:r>
              <w:rPr>
                <w:rFonts w:ascii="Trebuchet MS" w:eastAsia="Trebuchet MS" w:hAnsi="Trebuchet MS" w:cs="Trebuchet MS"/>
              </w:rPr>
              <w:t xml:space="preserve">su </w:t>
            </w:r>
            <w:r w:rsidR="00954651">
              <w:rPr>
                <w:rFonts w:ascii="Trebuchet MS" w:eastAsia="Trebuchet MS" w:hAnsi="Trebuchet MS" w:cs="Trebuchet MS"/>
              </w:rPr>
              <w:t xml:space="preserve">i </w:t>
            </w:r>
            <w:r>
              <w:rPr>
                <w:rFonts w:ascii="Trebuchet MS" w:eastAsia="Trebuchet MS" w:hAnsi="Trebuchet MS" w:cs="Trebuchet MS"/>
              </w:rPr>
              <w:t>promotivne kutije s</w:t>
            </w:r>
            <w:r w:rsidR="002A605F">
              <w:rPr>
                <w:rFonts w:ascii="Trebuchet MS" w:eastAsia="Trebuchet MS" w:hAnsi="Trebuchet MS" w:cs="Trebuchet MS"/>
              </w:rPr>
              <w:t xml:space="preserve">a šaljivim nazivima kredita, a </w:t>
            </w:r>
            <w:r>
              <w:rPr>
                <w:rFonts w:ascii="Trebuchet MS" w:eastAsia="Trebuchet MS" w:hAnsi="Trebuchet MS" w:cs="Trebuchet MS"/>
              </w:rPr>
              <w:t>svaka od njih sadrži i mali, simboličan poklon koji dodatno naglašava humor kampanje.</w:t>
            </w:r>
          </w:p>
          <w:p w14:paraId="1AA25B9F" w14:textId="61B3443A" w:rsidR="002A605F" w:rsidRDefault="002A605F" w:rsidP="008C73D0">
            <w:pPr>
              <w:spacing w:before="240" w:after="240" w:line="288" w:lineRule="auto"/>
              <w:rPr>
                <w:rFonts w:ascii="Trebuchet MS" w:eastAsia="Trebuchet MS" w:hAnsi="Trebuchet MS" w:cs="Trebuchet MS"/>
              </w:rPr>
            </w:pPr>
            <w:r>
              <w:rPr>
                <w:rFonts w:ascii="Trebuchet MS" w:eastAsia="Trebuchet MS" w:hAnsi="Trebuchet MS" w:cs="Trebuchet MS"/>
              </w:rPr>
              <w:t xml:space="preserve">U duhu kampanje i </w:t>
            </w:r>
            <w:r w:rsidR="00954651">
              <w:rPr>
                <w:rFonts w:ascii="Trebuchet MS" w:eastAsia="Trebuchet MS" w:hAnsi="Trebuchet MS" w:cs="Trebuchet MS"/>
              </w:rPr>
              <w:t xml:space="preserve">ovogodišnjeg </w:t>
            </w:r>
            <w:r>
              <w:rPr>
                <w:rFonts w:ascii="Trebuchet MS" w:eastAsia="Trebuchet MS" w:hAnsi="Trebuchet MS" w:cs="Trebuchet MS"/>
              </w:rPr>
              <w:t xml:space="preserve">obilježavanja 10. rođendana, banka je pokrenula i nagradni natječaj koji građane poziva na kreativno sudjelovanje. Svi koji </w:t>
            </w:r>
            <w:r w:rsidR="008C73D0">
              <w:rPr>
                <w:rFonts w:ascii="Trebuchet MS" w:eastAsia="Trebuchet MS" w:hAnsi="Trebuchet MS" w:cs="Trebuchet MS"/>
              </w:rPr>
              <w:t>do kraja godine</w:t>
            </w:r>
            <w:r>
              <w:rPr>
                <w:rFonts w:ascii="Trebuchet MS" w:eastAsia="Trebuchet MS" w:hAnsi="Trebuchet MS" w:cs="Trebuchet MS"/>
              </w:rPr>
              <w:t xml:space="preserve"> ugovore gotovinski kredit imaju priliku postati jedan od deset </w:t>
            </w:r>
            <w:r w:rsidR="00503D07">
              <w:rPr>
                <w:rFonts w:ascii="Trebuchet MS" w:eastAsia="Trebuchet MS" w:hAnsi="Trebuchet MS" w:cs="Trebuchet MS"/>
              </w:rPr>
              <w:t xml:space="preserve">dobitnika </w:t>
            </w:r>
            <w:r>
              <w:rPr>
                <w:rFonts w:ascii="Trebuchet MS" w:eastAsia="Trebuchet MS" w:hAnsi="Trebuchet MS" w:cs="Trebuchet MS"/>
              </w:rPr>
              <w:t>kojima će banka kredit u cijelosti</w:t>
            </w:r>
            <w:r w:rsidR="00954651">
              <w:rPr>
                <w:rFonts w:ascii="Trebuchet MS" w:eastAsia="Trebuchet MS" w:hAnsi="Trebuchet MS" w:cs="Trebuchet MS"/>
              </w:rPr>
              <w:t xml:space="preserve"> vratiti</w:t>
            </w:r>
            <w:r>
              <w:rPr>
                <w:rFonts w:ascii="Trebuchet MS" w:eastAsia="Trebuchet MS" w:hAnsi="Trebuchet MS" w:cs="Trebuchet MS"/>
              </w:rPr>
              <w:t xml:space="preserve">. Za sudjelovanje je potrebno osmisliti vlastiti naziv kredita ili ukratko opisati njegovu namjenu, inspiriranu svakodnevnim životnim situacijama. </w:t>
            </w:r>
            <w:r w:rsidR="00503D07">
              <w:rPr>
                <w:rFonts w:ascii="Trebuchet MS" w:eastAsia="Trebuchet MS" w:hAnsi="Trebuchet MS" w:cs="Trebuchet MS"/>
              </w:rPr>
              <w:t>S</w:t>
            </w:r>
            <w:r>
              <w:rPr>
                <w:rFonts w:ascii="Trebuchet MS" w:eastAsia="Trebuchet MS" w:hAnsi="Trebuchet MS" w:cs="Trebuchet MS"/>
              </w:rPr>
              <w:t xml:space="preserve">vaki mjesec </w:t>
            </w:r>
            <w:r w:rsidR="00503D07">
              <w:rPr>
                <w:rFonts w:ascii="Trebuchet MS" w:eastAsia="Trebuchet MS" w:hAnsi="Trebuchet MS" w:cs="Trebuchet MS"/>
              </w:rPr>
              <w:t xml:space="preserve">do kraja godine </w:t>
            </w:r>
            <w:r>
              <w:rPr>
                <w:rFonts w:ascii="Trebuchet MS" w:eastAsia="Trebuchet MS" w:hAnsi="Trebuchet MS" w:cs="Trebuchet MS"/>
              </w:rPr>
              <w:t>bit će odabran po jedan dobitnik.</w:t>
            </w:r>
          </w:p>
          <w:p w14:paraId="00000021" w14:textId="701FBA8E" w:rsidR="00493C2E" w:rsidRDefault="009F7DEE" w:rsidP="008C73D0">
            <w:pPr>
              <w:spacing w:before="240" w:after="240" w:line="288" w:lineRule="auto"/>
              <w:rPr>
                <w:rFonts w:ascii="Trebuchet MS" w:eastAsia="Trebuchet MS" w:hAnsi="Trebuchet MS" w:cs="Trebuchet MS"/>
                <w:b/>
                <w:bCs/>
              </w:rPr>
            </w:pPr>
            <w:r>
              <w:rPr>
                <w:rFonts w:ascii="Trebuchet MS" w:eastAsia="Trebuchet MS" w:hAnsi="Trebuchet MS" w:cs="Trebuchet MS"/>
              </w:rPr>
              <w:t>„</w:t>
            </w:r>
            <w:r w:rsidRPr="00954651">
              <w:rPr>
                <w:rFonts w:ascii="Trebuchet MS" w:eastAsia="Trebuchet MS" w:hAnsi="Trebuchet MS" w:cs="Trebuchet MS"/>
                <w:i/>
                <w:iCs/>
              </w:rPr>
              <w:t>Ovom kampanjom željeli smo jed</w:t>
            </w:r>
            <w:r w:rsidR="002A605F" w:rsidRPr="00954651">
              <w:rPr>
                <w:rFonts w:ascii="Trebuchet MS" w:eastAsia="Trebuchet MS" w:hAnsi="Trebuchet MS" w:cs="Trebuchet MS"/>
                <w:i/>
                <w:iCs/>
              </w:rPr>
              <w:t xml:space="preserve">nu apstraktnu bankarsku uslugu </w:t>
            </w:r>
            <w:r w:rsidR="00954651">
              <w:rPr>
                <w:rFonts w:ascii="Trebuchet MS" w:eastAsia="Trebuchet MS" w:hAnsi="Trebuchet MS" w:cs="Trebuchet MS"/>
                <w:i/>
                <w:iCs/>
              </w:rPr>
              <w:t xml:space="preserve">kao što je kredit </w:t>
            </w:r>
            <w:r w:rsidR="002A605F" w:rsidRPr="00954651">
              <w:rPr>
                <w:rFonts w:ascii="Trebuchet MS" w:eastAsia="Trebuchet MS" w:hAnsi="Trebuchet MS" w:cs="Trebuchet MS"/>
                <w:i/>
                <w:iCs/>
              </w:rPr>
              <w:t>na neki način materijalizirati u nešto</w:t>
            </w:r>
            <w:r w:rsidRPr="00954651">
              <w:rPr>
                <w:rFonts w:ascii="Trebuchet MS" w:eastAsia="Trebuchet MS" w:hAnsi="Trebuchet MS" w:cs="Trebuchet MS"/>
                <w:i/>
                <w:iCs/>
              </w:rPr>
              <w:t xml:space="preserve"> vizualno i emocionalno blisko ljudima. Zato smo ovaj koncept dodatno oživjeli </w:t>
            </w:r>
            <w:r w:rsidR="002A605F" w:rsidRPr="00954651">
              <w:rPr>
                <w:rFonts w:ascii="Trebuchet MS" w:eastAsia="Trebuchet MS" w:hAnsi="Trebuchet MS" w:cs="Trebuchet MS"/>
                <w:i/>
                <w:iCs/>
              </w:rPr>
              <w:t>kroz kredit</w:t>
            </w:r>
            <w:r w:rsidRPr="00954651">
              <w:rPr>
                <w:rFonts w:ascii="Trebuchet MS" w:eastAsia="Trebuchet MS" w:hAnsi="Trebuchet MS" w:cs="Trebuchet MS"/>
                <w:i/>
                <w:iCs/>
              </w:rPr>
              <w:t>n</w:t>
            </w:r>
            <w:r w:rsidR="002A605F" w:rsidRPr="00954651">
              <w:rPr>
                <w:rFonts w:ascii="Trebuchet MS" w:eastAsia="Trebuchet MS" w:hAnsi="Trebuchet MS" w:cs="Trebuchet MS"/>
                <w:i/>
                <w:iCs/>
              </w:rPr>
              <w:t xml:space="preserve">e kutije i </w:t>
            </w:r>
            <w:r w:rsidRPr="00954651">
              <w:rPr>
                <w:rFonts w:ascii="Trebuchet MS" w:eastAsia="Trebuchet MS" w:hAnsi="Trebuchet MS" w:cs="Trebuchet MS"/>
                <w:i/>
                <w:iCs/>
              </w:rPr>
              <w:t xml:space="preserve">nagradni natječaj, u kojem i sami građani postaju dio kreativne ideje. Istovremeno, važno nam je naglasiti da uz humor i opušten ton ne zaboravljamo na odgovornost pa tako kroz platformu “Glasno o novcu” </w:t>
            </w:r>
            <w:r w:rsidR="00954651">
              <w:rPr>
                <w:rFonts w:ascii="Trebuchet MS" w:eastAsia="Trebuchet MS" w:hAnsi="Trebuchet MS" w:cs="Trebuchet MS"/>
                <w:i/>
                <w:iCs/>
              </w:rPr>
              <w:t xml:space="preserve">nastavljamo poticati </w:t>
            </w:r>
            <w:r w:rsidRPr="00954651">
              <w:rPr>
                <w:rFonts w:ascii="Trebuchet MS" w:eastAsia="Trebuchet MS" w:hAnsi="Trebuchet MS" w:cs="Trebuchet MS"/>
                <w:i/>
                <w:iCs/>
              </w:rPr>
              <w:t xml:space="preserve">financijsku pismenost i promišljeno donošenje </w:t>
            </w:r>
            <w:r w:rsidR="00CF4C21" w:rsidRPr="00954651">
              <w:rPr>
                <w:rFonts w:ascii="Trebuchet MS" w:eastAsia="Trebuchet MS" w:hAnsi="Trebuchet MS" w:cs="Trebuchet MS"/>
                <w:i/>
                <w:iCs/>
              </w:rPr>
              <w:t xml:space="preserve">financijskih </w:t>
            </w:r>
            <w:r w:rsidRPr="00954651">
              <w:rPr>
                <w:rFonts w:ascii="Trebuchet MS" w:eastAsia="Trebuchet MS" w:hAnsi="Trebuchet MS" w:cs="Trebuchet MS"/>
                <w:i/>
                <w:iCs/>
              </w:rPr>
              <w:t>odluka</w:t>
            </w:r>
            <w:r>
              <w:rPr>
                <w:rFonts w:ascii="Trebuchet MS" w:eastAsia="Trebuchet MS" w:hAnsi="Trebuchet MS" w:cs="Trebuchet MS"/>
              </w:rPr>
              <w:t xml:space="preserve">”, istaknula je </w:t>
            </w:r>
            <w:r>
              <w:rPr>
                <w:rFonts w:ascii="Trebuchet MS" w:eastAsia="Trebuchet MS" w:hAnsi="Trebuchet MS" w:cs="Trebuchet MS"/>
                <w:b/>
                <w:bCs/>
              </w:rPr>
              <w:t>Petra Bašić Jantolić, direktorica Poslovanja s klijentima</w:t>
            </w:r>
            <w:r w:rsidR="00954651">
              <w:rPr>
                <w:rFonts w:ascii="Trebuchet MS" w:eastAsia="Trebuchet MS" w:hAnsi="Trebuchet MS" w:cs="Trebuchet MS"/>
                <w:b/>
                <w:bCs/>
              </w:rPr>
              <w:t xml:space="preserve"> Addiko banke</w:t>
            </w:r>
            <w:r>
              <w:rPr>
                <w:rFonts w:ascii="Trebuchet MS" w:eastAsia="Trebuchet MS" w:hAnsi="Trebuchet MS" w:cs="Trebuchet MS"/>
                <w:b/>
                <w:bCs/>
              </w:rPr>
              <w:t>.</w:t>
            </w:r>
          </w:p>
          <w:p w14:paraId="15EC5FAA" w14:textId="2C566443" w:rsidR="002A605F" w:rsidRDefault="005C0359" w:rsidP="008C73D0">
            <w:pPr>
              <w:spacing w:line="288" w:lineRule="auto"/>
              <w:rPr>
                <w:rFonts w:ascii="Trebuchet MS" w:eastAsia="Trebuchet MS" w:hAnsi="Trebuchet MS" w:cs="Trebuchet MS"/>
                <w:color w:val="002D4B"/>
              </w:rPr>
            </w:pPr>
            <w:r>
              <w:rPr>
                <w:rFonts w:ascii="Trebuchet MS" w:eastAsia="Trebuchet MS" w:hAnsi="Trebuchet MS" w:cs="Trebuchet MS"/>
                <w:color w:val="002D4B"/>
              </w:rPr>
              <w:t xml:space="preserve">Sve nazive </w:t>
            </w:r>
            <w:r w:rsidR="009F7DEE">
              <w:rPr>
                <w:rFonts w:ascii="Trebuchet MS" w:eastAsia="Trebuchet MS" w:hAnsi="Trebuchet MS" w:cs="Trebuchet MS"/>
                <w:color w:val="002D4B"/>
              </w:rPr>
              <w:t xml:space="preserve">gotovinskih kredita za razne životne prilike </w:t>
            </w:r>
            <w:r w:rsidR="00503D07">
              <w:rPr>
                <w:rFonts w:ascii="Trebuchet MS" w:eastAsia="Trebuchet MS" w:hAnsi="Trebuchet MS" w:cs="Trebuchet MS"/>
                <w:color w:val="002D4B"/>
              </w:rPr>
              <w:t xml:space="preserve">i detalje o ponudi </w:t>
            </w:r>
            <w:r>
              <w:rPr>
                <w:rFonts w:ascii="Trebuchet MS" w:eastAsia="Trebuchet MS" w:hAnsi="Trebuchet MS" w:cs="Trebuchet MS"/>
                <w:color w:val="002D4B"/>
              </w:rPr>
              <w:t xml:space="preserve">možete pronaći na </w:t>
            </w:r>
            <w:r w:rsidR="009F7DEE">
              <w:rPr>
                <w:rFonts w:ascii="Trebuchet MS" w:eastAsia="Trebuchet MS" w:hAnsi="Trebuchet MS" w:cs="Trebuchet MS"/>
                <w:color w:val="002D4B"/>
              </w:rPr>
              <w:t xml:space="preserve">službenoj stranici Addiko </w:t>
            </w:r>
            <w:r w:rsidR="00503D07">
              <w:rPr>
                <w:rFonts w:ascii="Trebuchet MS" w:eastAsia="Trebuchet MS" w:hAnsi="Trebuchet MS" w:cs="Trebuchet MS"/>
                <w:color w:val="002D4B"/>
              </w:rPr>
              <w:t>b</w:t>
            </w:r>
            <w:r w:rsidR="009F7DEE">
              <w:rPr>
                <w:rFonts w:ascii="Trebuchet MS" w:eastAsia="Trebuchet MS" w:hAnsi="Trebuchet MS" w:cs="Trebuchet MS"/>
                <w:color w:val="002D4B"/>
              </w:rPr>
              <w:t xml:space="preserve">anke: </w:t>
            </w:r>
          </w:p>
          <w:p w14:paraId="3EE2825F" w14:textId="77777777" w:rsidR="002A605F" w:rsidRDefault="002A605F" w:rsidP="008C73D0">
            <w:pPr>
              <w:spacing w:line="288" w:lineRule="auto"/>
              <w:rPr>
                <w:rFonts w:ascii="Trebuchet MS" w:eastAsia="Trebuchet MS" w:hAnsi="Trebuchet MS" w:cs="Trebuchet MS"/>
                <w:color w:val="002D4B"/>
              </w:rPr>
            </w:pPr>
          </w:p>
          <w:p w14:paraId="00000026" w14:textId="613A81E0" w:rsidR="00493C2E" w:rsidRDefault="002A605F" w:rsidP="008C73D0">
            <w:pPr>
              <w:spacing w:line="288" w:lineRule="auto"/>
              <w:rPr>
                <w:rFonts w:ascii="Trebuchet MS" w:eastAsia="Trebuchet MS" w:hAnsi="Trebuchet MS" w:cs="Trebuchet MS"/>
                <w:b/>
                <w:bCs/>
                <w:color w:val="002D4B"/>
              </w:rPr>
            </w:pPr>
            <w:hyperlink r:id="rId11" w:history="1">
              <w:r w:rsidRPr="00B962C2">
                <w:rPr>
                  <w:rStyle w:val="Hyperlink"/>
                  <w:rFonts w:ascii="Trebuchet MS" w:eastAsia="Trebuchet MS" w:hAnsi="Trebuchet MS" w:cs="Trebuchet MS"/>
                  <w:b/>
                  <w:bCs/>
                </w:rPr>
                <w:t>https://www.addiko.hr/gradanstvo/kredit-za-razne-prilike/</w:t>
              </w:r>
            </w:hyperlink>
            <w:r w:rsidR="009F7DEE">
              <w:rPr>
                <w:rFonts w:ascii="Trebuchet MS" w:eastAsia="Trebuchet MS" w:hAnsi="Trebuchet MS" w:cs="Trebuchet MS"/>
                <w:b/>
                <w:bCs/>
                <w:color w:val="002D4B"/>
              </w:rPr>
              <w:t>.</w:t>
            </w:r>
          </w:p>
          <w:p w14:paraId="00000027" w14:textId="77777777" w:rsidR="00493C2E" w:rsidRDefault="00493C2E">
            <w:pPr>
              <w:spacing w:line="288" w:lineRule="auto"/>
              <w:rPr>
                <w:rFonts w:ascii="Trebuchet MS" w:eastAsia="Trebuchet MS" w:hAnsi="Trebuchet MS" w:cs="Trebuchet MS"/>
                <w:b/>
                <w:bCs/>
                <w:color w:val="002D4B"/>
                <w:sz w:val="22"/>
                <w:szCs w:val="22"/>
              </w:rPr>
            </w:pPr>
          </w:p>
          <w:p w14:paraId="00000028" w14:textId="77777777" w:rsidR="00493C2E" w:rsidRDefault="00493C2E">
            <w:pPr>
              <w:spacing w:line="288" w:lineRule="auto"/>
              <w:rPr>
                <w:rFonts w:ascii="Trebuchet MS" w:eastAsia="Trebuchet MS" w:hAnsi="Trebuchet MS" w:cs="Trebuchet MS"/>
              </w:rPr>
            </w:pPr>
          </w:p>
          <w:p w14:paraId="00000029" w14:textId="77777777" w:rsidR="00493C2E" w:rsidRDefault="00493C2E">
            <w:pPr>
              <w:spacing w:line="288" w:lineRule="auto"/>
              <w:rPr>
                <w:rFonts w:ascii="Trebuchet MS" w:eastAsia="Trebuchet MS" w:hAnsi="Trebuchet MS" w:cs="Trebuchet MS"/>
              </w:rPr>
            </w:pPr>
          </w:p>
        </w:tc>
      </w:tr>
    </w:tbl>
    <w:p w14:paraId="0000002A" w14:textId="77777777" w:rsidR="00493C2E" w:rsidRDefault="00493C2E">
      <w:pPr>
        <w:rPr>
          <w:rFonts w:ascii="Trebuchet MS" w:eastAsia="Trebuchet MS" w:hAnsi="Trebuchet MS" w:cs="Trebuchet MS"/>
        </w:rPr>
      </w:pPr>
    </w:p>
    <w:sectPr w:rsidR="00493C2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3629" w:right="851" w:bottom="1440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DDA18C" w14:textId="77777777" w:rsidR="000143A9" w:rsidRDefault="000143A9">
      <w:pPr>
        <w:spacing w:after="0" w:line="240" w:lineRule="auto"/>
      </w:pPr>
      <w:r>
        <w:separator/>
      </w:r>
    </w:p>
  </w:endnote>
  <w:endnote w:type="continuationSeparator" w:id="0">
    <w:p w14:paraId="71793E4C" w14:textId="77777777" w:rsidR="000143A9" w:rsidRDefault="00014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harlie Pro Med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rlie Pro Bld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954805A-7E85-4F80-B14E-E8B60D76BFD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3D526906-63A7-4A86-BBC7-411BA80D8E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3" w:fontKey="{26182444-3DC6-4A8C-B75A-B89BAFCE76DD}"/>
    <w:embedBold r:id="rId4" w:fontKey="{7E21C794-13F2-4735-BC25-758F49C42057}"/>
    <w:embedItalic r:id="rId5" w:fontKey="{24D8D58D-8287-484C-9E45-8E06364E469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ACEDAE65-3B06-4864-8B22-28718004EF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493C2E" w:rsidRDefault="009F7DE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491B7460" wp14:editId="3D4C557A">
              <wp:simplePos x="0" y="0"/>
              <wp:positionH relativeFrom="column">
                <wp:posOffset>2444752</wp:posOffset>
              </wp:positionH>
              <wp:positionV relativeFrom="paragraph">
                <wp:posOffset>-19043</wp:posOffset>
              </wp:positionV>
              <wp:extent cx="491490" cy="491490"/>
              <wp:effectExtent l="0" t="0" r="0" b="0"/>
              <wp:wrapNone/>
              <wp:docPr id="1572106697" name="Pravokutnik 1572106697" descr="Klasa povjerljivosti / Confidentiality class: INTERNO / 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F00F32" w14:textId="77777777" w:rsidR="00493C2E" w:rsidRDefault="009F7DEE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Klasa povjerljivosti / Confidentiality class: INTERNO / INTERNAL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1B7460" id="Pravokutnik 1572106697" o:spid="_x0000_s1026" alt="Klasa povjerljivosti / Confidentiality class: INTERNO / INTERNAL" style="position:absolute;margin-left:192.5pt;margin-top:-1.5pt;width:38.7pt;height:38.7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" filled="f" stroked="f">
              <v:textbox inset="0,0,0,15pt">
                <w:txbxContent>
                  <w:p w14:paraId="5DF00F32" w14:textId="77777777" w:rsidR="00493C2E" w:rsidRDefault="009F7DEE">
                    <w:pPr>
                      <w:spacing w:after="0" w:line="258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</w:rPr>
                      <w:t xml:space="preserve">Klasa povjerljivosti /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</w:rPr>
                      <w:t>Confidentiality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</w:rPr>
                      <w:t>class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</w:rPr>
                      <w:t>: INTERNO / 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E" w14:textId="77777777" w:rsidR="00493C2E" w:rsidRDefault="009F7DE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3477F18D" wp14:editId="787A8BF4">
              <wp:simplePos x="0" y="0"/>
              <wp:positionH relativeFrom="column">
                <wp:posOffset>2444752</wp:posOffset>
              </wp:positionH>
              <wp:positionV relativeFrom="paragraph">
                <wp:posOffset>-19043</wp:posOffset>
              </wp:positionV>
              <wp:extent cx="491490" cy="491490"/>
              <wp:effectExtent l="0" t="0" r="0" b="0"/>
              <wp:wrapNone/>
              <wp:docPr id="1572106696" name="Pravokutnik 1572106696" descr="Klasa povjerljivosti / Confidentiality class: INTERNO / 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7D3F3D" w14:textId="1718510C" w:rsidR="00493C2E" w:rsidRDefault="00493C2E">
                          <w:pPr>
                            <w:spacing w:after="0"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477F18D" id="Pravokutnik 1572106696" o:spid="_x0000_s1027" alt="Klasa povjerljivosti / Confidentiality class: INTERNO / INTERNAL" style="position:absolute;margin-left:192.5pt;margin-top:-1.5pt;width:38.7pt;height:38.7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mC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" filled="f" stroked="f">
              <v:textbox inset="0,0,0,15pt">
                <w:txbxContent>
                  <w:p w14:paraId="337D3F3D" w14:textId="1718510C" w:rsidR="00493C2E" w:rsidRDefault="00493C2E">
                    <w:pPr>
                      <w:spacing w:after="0" w:line="258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F" w14:textId="77777777" w:rsidR="00493C2E" w:rsidRDefault="009F7DE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105818C3" wp14:editId="1EBAB3E7">
              <wp:simplePos x="0" y="0"/>
              <wp:positionH relativeFrom="column">
                <wp:posOffset>2444752</wp:posOffset>
              </wp:positionH>
              <wp:positionV relativeFrom="paragraph">
                <wp:posOffset>-19043</wp:posOffset>
              </wp:positionV>
              <wp:extent cx="491490" cy="491490"/>
              <wp:effectExtent l="0" t="0" r="0" b="0"/>
              <wp:wrapNone/>
              <wp:docPr id="1572106695" name="Pravokutnik 1572106695" descr="Klasa povjerljivosti / Confidentiality class: INTERNO / 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70A643" w14:textId="77777777" w:rsidR="00493C2E" w:rsidRDefault="009F7DEE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Klasa povjerljivosti / Confidentiality class: INTERNO / INTERNAL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5818C3" id="Pravokutnik 1572106695" o:spid="_x0000_s1028" alt="Klasa povjerljivosti / Confidentiality class: INTERNO / INTERNAL" style="position:absolute;margin-left:192.5pt;margin-top:-1.5pt;width:38.7pt;height:38.7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" filled="f" stroked="f">
              <v:textbox inset="0,0,0,15pt">
                <w:txbxContent>
                  <w:p w14:paraId="0B70A643" w14:textId="77777777" w:rsidR="00493C2E" w:rsidRDefault="009F7DEE">
                    <w:pPr>
                      <w:spacing w:after="0" w:line="258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</w:rPr>
                      <w:t xml:space="preserve">Klasa povjerljivosti /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</w:rPr>
                      <w:t>Confidentiality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</w:rPr>
                      <w:t>class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</w:rPr>
                      <w:t>: INTERNO / INTERNAL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7CC0D3" w14:textId="77777777" w:rsidR="000143A9" w:rsidRDefault="000143A9">
      <w:pPr>
        <w:spacing w:after="0" w:line="240" w:lineRule="auto"/>
      </w:pPr>
      <w:r>
        <w:separator/>
      </w:r>
    </w:p>
  </w:footnote>
  <w:footnote w:type="continuationSeparator" w:id="0">
    <w:p w14:paraId="696CDF29" w14:textId="77777777" w:rsidR="000143A9" w:rsidRDefault="00014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493C2E" w:rsidRDefault="00493C2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B" w14:textId="77777777" w:rsidR="00493C2E" w:rsidRDefault="009F7DE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56DF2ECF" wp14:editId="4B1393D7">
          <wp:simplePos x="0" y="0"/>
          <wp:positionH relativeFrom="page">
            <wp:posOffset>1204</wp:posOffset>
          </wp:positionH>
          <wp:positionV relativeFrom="page">
            <wp:posOffset>0</wp:posOffset>
          </wp:positionV>
          <wp:extent cx="7557592" cy="2005200"/>
          <wp:effectExtent l="0" t="0" r="0" b="0"/>
          <wp:wrapNone/>
          <wp:docPr id="157210669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7592" cy="200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C" w14:textId="77777777" w:rsidR="00493C2E" w:rsidRDefault="00493C2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FB6191"/>
    <w:multiLevelType w:val="multilevel"/>
    <w:tmpl w:val="1B62D11A"/>
    <w:lvl w:ilvl="0">
      <w:start w:val="1"/>
      <w:numFmt w:val="decimal"/>
      <w:pStyle w:val="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521884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C2E"/>
    <w:rsid w:val="000143A9"/>
    <w:rsid w:val="002A605F"/>
    <w:rsid w:val="002C426E"/>
    <w:rsid w:val="002D3B32"/>
    <w:rsid w:val="00493C2E"/>
    <w:rsid w:val="00503D07"/>
    <w:rsid w:val="005C0359"/>
    <w:rsid w:val="00616EFE"/>
    <w:rsid w:val="00760627"/>
    <w:rsid w:val="00821299"/>
    <w:rsid w:val="0083285F"/>
    <w:rsid w:val="00890D91"/>
    <w:rsid w:val="008C73D0"/>
    <w:rsid w:val="00954651"/>
    <w:rsid w:val="009F7DEE"/>
    <w:rsid w:val="00AC1564"/>
    <w:rsid w:val="00CF4C21"/>
    <w:rsid w:val="00DC6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44D3531"/>
  <w15:docId w15:val="{5B3A72FA-195C-4C4A-8E6C-94A37102C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harlie Pro Med" w:eastAsia="Charlie Pro Med" w:hAnsi="Charlie Pro Med" w:cs="Charlie Pro Med"/>
        <w:color w:val="002339"/>
        <w:lang w:val="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</w:pPr>
    <w:rPr>
      <w:rFonts w:ascii="Charlie Pro Bld" w:eastAsia="Charlie Pro Bld" w:hAnsi="Charlie Pro Bld" w:cs="Charlie Pro Bld"/>
      <w:color w:val="EA415E"/>
      <w:sz w:val="48"/>
      <w:szCs w:val="48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459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592F"/>
  </w:style>
  <w:style w:type="paragraph" w:styleId="Footer">
    <w:name w:val="footer"/>
    <w:basedOn w:val="Normal"/>
    <w:link w:val="FooterChar"/>
    <w:uiPriority w:val="99"/>
    <w:unhideWhenUsed/>
    <w:rsid w:val="004459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592F"/>
  </w:style>
  <w:style w:type="table" w:styleId="TableGrid">
    <w:name w:val="Table Grid"/>
    <w:basedOn w:val="TableNormal"/>
    <w:uiPriority w:val="39"/>
    <w:rsid w:val="004459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A140C6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uiPriority w:val="10"/>
    <w:rsid w:val="001939C3"/>
    <w:rPr>
      <w:rFonts w:ascii="Charlie Pro Bld" w:eastAsiaTheme="majorEastAsia" w:hAnsi="Charlie Pro Bld" w:cstheme="majorBidi"/>
      <w:color w:val="EA415E"/>
      <w:spacing w:val="-10"/>
      <w:kern w:val="28"/>
      <w:sz w:val="48"/>
      <w:szCs w:val="56"/>
    </w:rPr>
  </w:style>
  <w:style w:type="paragraph" w:customStyle="1" w:styleId="Bullet">
    <w:name w:val="Bullet"/>
    <w:basedOn w:val="ListParagraph"/>
    <w:link w:val="BulletChar"/>
    <w:qFormat/>
    <w:rsid w:val="008D2C7E"/>
    <w:pPr>
      <w:numPr>
        <w:numId w:val="1"/>
      </w:numPr>
      <w:spacing w:after="0" w:line="260" w:lineRule="exact"/>
      <w:ind w:left="227" w:hanging="227"/>
    </w:pPr>
    <w:rPr>
      <w:rFonts w:ascii="Charlie Pro Bld" w:hAnsi="Charlie Pro Bld" w:cstheme="minorHAnsi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D2C7E"/>
    <w:rPr>
      <w:rFonts w:ascii="Charlie Pro Med" w:hAnsi="Charlie Pro Med"/>
      <w:color w:val="002339"/>
      <w:sz w:val="20"/>
    </w:rPr>
  </w:style>
  <w:style w:type="character" w:customStyle="1" w:styleId="BulletChar">
    <w:name w:val="Bullet Char"/>
    <w:basedOn w:val="ListParagraphChar"/>
    <w:link w:val="Bullet"/>
    <w:rsid w:val="008D2C7E"/>
    <w:rPr>
      <w:rFonts w:ascii="Charlie Pro Bld" w:hAnsi="Charlie Pro Bld" w:cstheme="minorHAnsi"/>
      <w:color w:val="002339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C468F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C46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468F"/>
    <w:pPr>
      <w:spacing w:line="240" w:lineRule="auto"/>
    </w:pPr>
    <w:rPr>
      <w:rFonts w:ascii="Calibri" w:eastAsia="Calibri" w:hAnsi="Calibri" w:cs="Times New Roman"/>
      <w:color w:val="auto"/>
      <w:lang w:val="hr-HR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468F"/>
    <w:rPr>
      <w:rFonts w:ascii="Calibri" w:eastAsia="Calibri" w:hAnsi="Calibri" w:cs="Times New Roman"/>
      <w:sz w:val="20"/>
      <w:szCs w:val="20"/>
      <w:lang w:val="hr-HR"/>
    </w:rPr>
  </w:style>
  <w:style w:type="character" w:styleId="FollowedHyperlink">
    <w:name w:val="FollowedHyperlink"/>
    <w:basedOn w:val="DefaultParagraphFont"/>
    <w:uiPriority w:val="99"/>
    <w:semiHidden/>
    <w:unhideWhenUsed/>
    <w:rsid w:val="004535A4"/>
    <w:rPr>
      <w:color w:val="954F72" w:themeColor="followedHyperlink"/>
      <w:u w:val="single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2A60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ddiko.hr/gradanstvo/kredit-za-razne-prilik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oJo801bUsqT8MRuD+IIjB5hGqQ==">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537</Words>
  <Characters>3247</Characters>
  <Application>Microsoft Office Word</Application>
  <DocSecurity>0</DocSecurity>
  <Lines>104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katarik3</Manager>
  <Company/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Domagoj Gračan</dc:creator>
  <dc:description>Classification blank by: katarik3</dc:description>
  <cp:lastModifiedBy>Katarina Kantolić (Addiko Croatia)</cp:lastModifiedBy>
  <cp:revision>9</cp:revision>
  <dcterms:created xsi:type="dcterms:W3CDTF">2026-03-24T15:24:00Z</dcterms:created>
  <dcterms:modified xsi:type="dcterms:W3CDTF">2026-03-26T08:39:00Z</dcterms:modified>
  <cp:category> 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52e8a1dc,35a3f08c,5db471aa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Klasa povjerljivosti / Confidentiality class: INTERNO / INTERNAL</vt:lpwstr>
  </property>
  <property fmtid="{D5CDD505-2E9C-101B-9397-08002B2CF9AE}" pid="5" name="MSIP_Label_68bb13b3-d2c1-4719-a5eb-d2f829e5e9fa_Enabled">
    <vt:lpwstr>true</vt:lpwstr>
  </property>
  <property fmtid="{D5CDD505-2E9C-101B-9397-08002B2CF9AE}" pid="6" name="MSIP_Label_68bb13b3-d2c1-4719-a5eb-d2f829e5e9fa_SetDate">
    <vt:lpwstr>2024-02-02T15:41:40Z</vt:lpwstr>
  </property>
  <property fmtid="{D5CDD505-2E9C-101B-9397-08002B2CF9AE}" pid="7" name="MSIP_Label_68bb13b3-d2c1-4719-a5eb-d2f829e5e9fa_Method">
    <vt:lpwstr>Standard</vt:lpwstr>
  </property>
  <property fmtid="{D5CDD505-2E9C-101B-9397-08002B2CF9AE}" pid="8" name="MSIP_Label_68bb13b3-d2c1-4719-a5eb-d2f829e5e9fa_Name">
    <vt:lpwstr>Interno - Internal (ABC)</vt:lpwstr>
  </property>
  <property fmtid="{D5CDD505-2E9C-101B-9397-08002B2CF9AE}" pid="9" name="MSIP_Label_68bb13b3-d2c1-4719-a5eb-d2f829e5e9fa_SiteId">
    <vt:lpwstr>ea54e955-ce3f-4547-9304-1cd2b88557ab</vt:lpwstr>
  </property>
  <property fmtid="{D5CDD505-2E9C-101B-9397-08002B2CF9AE}" pid="10" name="MSIP_Label_68bb13b3-d2c1-4719-a5eb-d2f829e5e9fa_ActionId">
    <vt:lpwstr>5492ab4d-ec21-4972-856f-cc8bcc68d86c</vt:lpwstr>
  </property>
  <property fmtid="{D5CDD505-2E9C-101B-9397-08002B2CF9AE}" pid="11" name="MSIP_Label_68bb13b3-d2c1-4719-a5eb-d2f829e5e9fa_ContentBits">
    <vt:lpwstr>2</vt:lpwstr>
  </property>
  <property fmtid="{D5CDD505-2E9C-101B-9397-08002B2CF9AE}" pid="12" name="GrammarlyDocumentId">
    <vt:lpwstr>b867d341-8c2c-4a94-b172-414b8624a989</vt:lpwstr>
  </property>
</Properties>
</file>